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right"/>
        <w:rPr>
          <w:sz w:val="26"/>
          <w:szCs w:val="26"/>
          <w:u w:val="singl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-3809</wp:posOffset>
            </wp:positionH>
            <wp:positionV relativeFrom="paragraph">
              <wp:posOffset>3810</wp:posOffset>
            </wp:positionV>
            <wp:extent cx="628650" cy="942976"/>
            <wp:effectExtent b="0" l="0" r="0" t="0"/>
            <wp:wrapNone/>
            <wp:docPr descr="Изображение выглядит как Графика, Шрифт, круг, искусство&#10;&#10;Автоматически созданное описание" id="1" name="image1.png"/>
            <a:graphic>
              <a:graphicData uri="http://schemas.openxmlformats.org/drawingml/2006/picture">
                <pic:pic>
                  <pic:nvPicPr>
                    <pic:cNvPr descr="Изображение выглядит как Графика, Шрифт, круг, искусство&#10;&#10;Автоматически созданное описание" id="0" name="image1.png"/>
                    <pic:cNvPicPr preferRelativeResize="0"/>
                  </pic:nvPicPr>
                  <pic:blipFill>
                    <a:blip r:embed="rId7"/>
                    <a:srcRect b="0" l="0" r="0" t="0"/>
                    <a:stretch>
                      <a:fillRect/>
                    </a:stretch>
                  </pic:blipFill>
                  <pic:spPr>
                    <a:xfrm>
                      <a:off x="0" y="0"/>
                      <a:ext cx="628650" cy="942976"/>
                    </a:xfrm>
                    <a:prstGeom prst="rect"/>
                    <a:ln/>
                  </pic:spPr>
                </pic:pic>
              </a:graphicData>
            </a:graphic>
          </wp:anchor>
        </w:drawing>
      </w:r>
    </w:p>
    <w:p w:rsidR="00000000" w:rsidDel="00000000" w:rsidP="00000000" w:rsidRDefault="00000000" w:rsidRPr="00000000" w14:paraId="0000000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b w:val="1"/>
          <w:bCs w:val="1"/>
          <w:sz w:val="12"/>
          <w:szCs w:val="12"/>
        </w:rPr>
      </w:pPr>
      <w:r w:rsidDel="00000000" w:rsidR="00000000" w:rsidRPr="00000000">
        <w:rPr>
          <w:rtl w:val="0"/>
        </w:rPr>
      </w:r>
    </w:p>
    <w:p w:rsidR="00000000" w:rsidDel="00000000" w:rsidP="00000000" w:rsidRDefault="00000000" w:rsidRPr="00000000" w14:paraId="0000000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b w:val="1"/>
          <w:bCs w:val="1"/>
          <w:sz w:val="26"/>
          <w:szCs w:val="26"/>
        </w:rPr>
      </w:pPr>
      <w:r w:rsidDel="00000000" w:rsidR="00000000" w:rsidRPr="00000000">
        <w:rPr>
          <w:b w:val="1"/>
          <w:bCs w:val="1"/>
          <w:sz w:val="26"/>
          <w:szCs w:val="26"/>
          <w:rtl w:val="0"/>
        </w:rPr>
        <w:t xml:space="preserve">DECLARATION</w:t>
      </w:r>
    </w:p>
    <w:p w:rsidR="00000000" w:rsidDel="00000000" w:rsidP="00000000" w:rsidRDefault="00000000" w:rsidRPr="00000000" w14:paraId="0000000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b w:val="1"/>
          <w:bCs w:val="1"/>
          <w:sz w:val="26"/>
          <w:szCs w:val="26"/>
        </w:rPr>
      </w:pPr>
      <w:r w:rsidDel="00000000" w:rsidR="00000000" w:rsidRPr="00000000">
        <w:rPr>
          <w:b w:val="1"/>
          <w:bCs w:val="1"/>
          <w:sz w:val="26"/>
          <w:szCs w:val="26"/>
          <w:rtl w:val="0"/>
        </w:rPr>
        <w:t xml:space="preserve">OF THE REGIONAL COMMONWEALTH </w:t>
        <w:br w:type="textWrapping"/>
        <w:t xml:space="preserve">IN THE FIELD OF COMMUNICATIONS </w:t>
        <w:br w:type="textWrapping"/>
        <w:t xml:space="preserve">ON THE PROTECTION OF CHILDREN IN THE DIGITAL ENVIRONMENT</w:t>
      </w:r>
    </w:p>
    <w:p w:rsidR="00000000" w:rsidDel="00000000" w:rsidP="00000000" w:rsidRDefault="00000000" w:rsidRPr="00000000" w14:paraId="0000000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sz w:val="26"/>
          <w:szCs w:val="26"/>
        </w:rPr>
      </w:pPr>
      <w:r w:rsidDel="00000000" w:rsidR="00000000" w:rsidRPr="00000000">
        <w:rPr>
          <w:rtl w:val="0"/>
        </w:rPr>
      </w:r>
    </w:p>
    <w:p w:rsidR="00000000" w:rsidDel="00000000" w:rsidP="00000000" w:rsidRDefault="00000000" w:rsidRPr="00000000" w14:paraId="0000000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sz w:val="26"/>
          <w:szCs w:val="26"/>
        </w:rPr>
      </w:pPr>
      <w:r w:rsidDel="00000000" w:rsidR="00000000" w:rsidRPr="00000000">
        <w:rPr>
          <w:sz w:val="26"/>
          <w:szCs w:val="26"/>
          <w:rtl w:val="0"/>
        </w:rPr>
        <w:t xml:space="preserve">We, who have joined the Declaration,</w:t>
      </w:r>
    </w:p>
    <w:p w:rsidR="00000000" w:rsidDel="00000000" w:rsidP="00000000" w:rsidRDefault="00000000" w:rsidRPr="00000000" w14:paraId="0000000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sz w:val="26"/>
          <w:szCs w:val="26"/>
        </w:rPr>
      </w:pPr>
      <w:r w:rsidDel="00000000" w:rsidR="00000000" w:rsidRPr="00000000">
        <w:rPr>
          <w:rtl w:val="0"/>
        </w:rPr>
      </w:r>
    </w:p>
    <w:p w:rsidR="00000000" w:rsidDel="00000000" w:rsidP="00000000" w:rsidRDefault="00000000" w:rsidRPr="00000000" w14:paraId="0000000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sz w:val="26"/>
          <w:szCs w:val="26"/>
        </w:rPr>
      </w:pPr>
      <w:r w:rsidDel="00000000" w:rsidR="00000000" w:rsidRPr="00000000">
        <w:rPr>
          <w:i w:val="1"/>
          <w:iCs w:val="1"/>
          <w:sz w:val="26"/>
          <w:szCs w:val="26"/>
          <w:rtl w:val="0"/>
        </w:rPr>
        <w:t xml:space="preserve">recalling</w:t>
      </w:r>
      <w:r w:rsidDel="00000000" w:rsidR="00000000" w:rsidRPr="00000000">
        <w:rPr>
          <w:rtl w:val="0"/>
        </w:rPr>
      </w:r>
    </w:p>
    <w:p w:rsidR="00000000" w:rsidDel="00000000" w:rsidP="00000000" w:rsidRDefault="00000000" w:rsidRPr="00000000" w14:paraId="0000000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sz w:val="26"/>
          <w:szCs w:val="26"/>
        </w:rPr>
      </w:pPr>
      <w:r w:rsidDel="00000000" w:rsidR="00000000" w:rsidRPr="00000000">
        <w:rPr>
          <w:i w:val="1"/>
          <w:iCs w:val="1"/>
          <w:sz w:val="26"/>
          <w:szCs w:val="26"/>
          <w:rtl w:val="0"/>
        </w:rPr>
        <w:t xml:space="preserve">a)</w:t>
      </w:r>
      <w:r w:rsidDel="00000000" w:rsidR="00000000" w:rsidRPr="00000000">
        <w:rPr>
          <w:sz w:val="26"/>
          <w:szCs w:val="26"/>
          <w:rtl w:val="0"/>
        </w:rPr>
        <w:t xml:space="preserve"> the Declaration of the Rights of the Child, adopted by the UN General Assembly on 20 November 1959;</w:t>
      </w:r>
    </w:p>
    <w:p w:rsidR="00000000" w:rsidDel="00000000" w:rsidP="00000000" w:rsidRDefault="00000000" w:rsidRPr="00000000" w14:paraId="0000000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sz w:val="26"/>
          <w:szCs w:val="26"/>
        </w:rPr>
      </w:pPr>
      <w:r w:rsidDel="00000000" w:rsidR="00000000" w:rsidRPr="00000000">
        <w:rPr>
          <w:i w:val="1"/>
          <w:iCs w:val="1"/>
          <w:sz w:val="26"/>
          <w:szCs w:val="26"/>
          <w:rtl w:val="0"/>
        </w:rPr>
        <w:t xml:space="preserve">b)</w:t>
      </w:r>
      <w:r w:rsidDel="00000000" w:rsidR="00000000" w:rsidRPr="00000000">
        <w:rPr>
          <w:sz w:val="26"/>
          <w:szCs w:val="26"/>
          <w:rtl w:val="0"/>
        </w:rPr>
        <w:t xml:space="preserve"> the United Nations Convention on the Rights of the Child, approved by the UN General Assembly on 20 November 1989;</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c)</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relevant provisions of the UN resolutions on child protection and child protection in the online environment;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d)</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International Telecommunication Union resolutions on child online protection and its efforts to develop and disseminate the ITU 2021 Child Online Protection Guidelines and Recommendations;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d)</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that the World Summit on the Information Society (WSIS), in its 2005 Tunis Commitment (para. 24), recognized the role of information and communication technologies (ICTs) in the protection of children and in enhancing the development of children, calling upon Member States to strengthen action to protect children from abuse and defend their rights in the context of ICTs, and emphasizing that the best interests of the child are a primary consideration;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e)</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the commitment in the Tunis Agenda for the Information Society (para. 90(q)) regarding the use of ICTs as a tool to achieve the internationally agreed development goals and objectives, including the Sustainable Development Goals set out in the 2030 Agenda for Sustainable Development and the WSIS action lines, by, inter alia, incorporating regulatory, self-regulatory and other effective policies and frameworks to protect children and young people from abuse and exploitation through ICTs into national plans of action and e-strategies;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1"/>
          <w:iCs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reaffirming its commitment</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to the goal of ensuring comprehensive protection for children in the digital environment,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taking into account</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the growing development, diversification and spread of access to ICTs worldwide, in particular the Internet, and the increasingly widespread use thereof by children, at times with no mediation, control or guidance,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emphasizing</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a)</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the rapid evolution of ICT’s, including artificial intelligence, which gives rise to both new opportunities and new risks for children;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b)</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the benefits of sharing experience and knowledge in this field at the international level,</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being convinced</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that in order to address the issue of cybersafety for children, it is critical that proactive measures be employed in order to protect children at national, regional or international level;</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1"/>
          <w:iCs w:val="1"/>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recognizing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a)</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the increasing incidence of child abuse in the digital environment and the need for effective measures to improve the digital literacy of children, parents, guardians, and educators and to enhance children's digital safety;</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b)</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that effective measures to prevent and combat child abuse in the digital space and to remove destructive content and create positive content require multi-stakeholder partnerships involving the private sector, government, and civil society organizations;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c)</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the need for access to ICTs to effectively combat illegal content directed at children,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supporting</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the use of existing and the development of technological, managerial, and organizational tools at global, regional, and national levels to protect children in the online environment,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noting</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existing mechanisms and applications designed to facilitate contact between children and online child protection services, as well as the advisability of their further development,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noting</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also the need to continue seeking available solutions for child protection in the online environment and to further disseminate them among governments and other stakeholders,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recognizing</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the requirement for international cooperation and continued application of a participatory approach involving the public and private sectors, academia, and civil society organizations in order to promote social responsibility in the ICT sector so as to effectively make use of the variety of tools available to build confidence in the use of ICT networks and services, reducing the risks for children,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supporting</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in this context the work of the International Telecommunication Union Council Working Group on Child Online Protection (CWG-COP) and,</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1"/>
          <w:iCs w:val="1"/>
          <w:smallCaps w:val="0"/>
          <w:strike w:val="0"/>
          <w:color w:val="000000"/>
          <w:sz w:val="26"/>
          <w:szCs w:val="26"/>
          <w:u w:val="none"/>
          <w:shd w:fill="auto" w:val="clear"/>
          <w:vertAlign w:val="baseline"/>
          <w:rtl w:val="0"/>
        </w:rPr>
        <w:t xml:space="preserve">noting</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with satisfaction the submission of contributions for consideration by the CWG-COP by communications administrations and RCC members, specifically the communications administrations of the Republic of Azerbaijan, the Republic of Armenia, the Republic of Belarus, the Russian Federation, the Republic of Tajikistan, and the Republic of Uzbekistan, as well as the Alliance for the Protection of Children in the Digital Environment</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superscript"/>
        </w:rPr>
        <w:footnoteReference w:customMarkFollows="0" w:id="0"/>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1. </w:t>
      </w:r>
      <w:r w:rsidDel="00000000" w:rsidR="00000000" w:rsidRPr="00000000">
        <w:rPr>
          <w:rFonts w:ascii="Courier New" w:cs="Courier New" w:eastAsia="Courier New" w:hAnsi="Courier New"/>
          <w:b w:val="1"/>
          <w:bCs w:val="1"/>
          <w:i w:val="0"/>
          <w:iCs w:val="0"/>
          <w:smallCaps w:val="0"/>
          <w:strike w:val="0"/>
          <w:color w:val="000000"/>
          <w:sz w:val="26"/>
          <w:szCs w:val="26"/>
          <w:u w:val="none"/>
          <w:shd w:fill="auto" w:val="clear"/>
          <w:vertAlign w:val="baseline"/>
          <w:rtl w:val="0"/>
        </w:rPr>
        <w:t xml:space="preserve">Recognize</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that measures to protect children in the digital environment are inextricably linked to, and should contribute to, the protection of the moral and cultural values of society,</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2. </w:t>
      </w:r>
      <w:r w:rsidDel="00000000" w:rsidR="00000000" w:rsidRPr="00000000">
        <w:rPr>
          <w:rFonts w:ascii="Courier New" w:cs="Courier New" w:eastAsia="Courier New" w:hAnsi="Courier New"/>
          <w:b w:val="1"/>
          <w:bCs w:val="1"/>
          <w:i w:val="0"/>
          <w:iCs w:val="0"/>
          <w:smallCaps w:val="0"/>
          <w:strike w:val="0"/>
          <w:color w:val="000000"/>
          <w:sz w:val="26"/>
          <w:szCs w:val="26"/>
          <w:u w:val="none"/>
          <w:shd w:fill="auto" w:val="clear"/>
          <w:vertAlign w:val="baseline"/>
          <w:rtl w:val="0"/>
        </w:rPr>
        <w:t xml:space="preserve">Reaffirm</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the need for ongoing dialogue between the private sector, the government, and international organizations to join forces in shaping strategies and programs for child protection in the digital environment at national, regional, and international levels,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3. </w:t>
      </w:r>
      <w:r w:rsidDel="00000000" w:rsidR="00000000" w:rsidRPr="00000000">
        <w:rPr>
          <w:rFonts w:ascii="Courier New" w:cs="Courier New" w:eastAsia="Courier New" w:hAnsi="Courier New"/>
          <w:b w:val="1"/>
          <w:bCs w:val="1"/>
          <w:i w:val="0"/>
          <w:iCs w:val="0"/>
          <w:smallCaps w:val="0"/>
          <w:strike w:val="0"/>
          <w:color w:val="000000"/>
          <w:sz w:val="26"/>
          <w:szCs w:val="26"/>
          <w:u w:val="none"/>
          <w:shd w:fill="auto" w:val="clear"/>
          <w:vertAlign w:val="baseline"/>
          <w:rtl w:val="0"/>
        </w:rPr>
        <w:t xml:space="preserve">Encourage</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the sharing of best practices and the subsequent establishment of stakeholder networks comprising responsible actors to safeguard children in the digital environment, either at the national or regional level, in order to build and strengthen a secure online space conducive to children’s creative and professional growth,</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4.</w:t>
      </w:r>
      <w:r w:rsidDel="00000000" w:rsidR="00000000" w:rsidRPr="00000000">
        <w:rPr>
          <w:rFonts w:ascii="Courier New" w:cs="Courier New" w:eastAsia="Courier New" w:hAnsi="Courier New"/>
          <w:b w:val="1"/>
          <w:bCs w:val="1"/>
          <w:i w:val="0"/>
          <w:iCs w:val="0"/>
          <w:smallCaps w:val="0"/>
          <w:strike w:val="0"/>
          <w:color w:val="000000"/>
          <w:sz w:val="26"/>
          <w:szCs w:val="26"/>
          <w:u w:val="none"/>
          <w:shd w:fill="auto" w:val="clear"/>
          <w:vertAlign w:val="baseline"/>
          <w:rtl w:val="0"/>
        </w:rPr>
        <w:t xml:space="preserve"> Reaffirm</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further the necessity to continuously enhance technological solutions aimed at building a child-safe digital ecosystem (child modes provided by telecom operators and search engines, as well as parental control systems) and to promote the creation of positive and educational content, as well as the importance of self-monitoring and oversight by social media platforms, video hosting services, and search engines over their content, as well as the implementation of measures to restrict children’s access to information harmful to their health and development,</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5. </w:t>
      </w:r>
      <w:r w:rsidDel="00000000" w:rsidR="00000000" w:rsidRPr="00000000">
        <w:rPr>
          <w:rFonts w:ascii="Courier New" w:cs="Courier New" w:eastAsia="Courier New" w:hAnsi="Courier New"/>
          <w:b w:val="1"/>
          <w:bCs w:val="1"/>
          <w:i w:val="0"/>
          <w:iCs w:val="0"/>
          <w:smallCaps w:val="0"/>
          <w:strike w:val="0"/>
          <w:color w:val="000000"/>
          <w:sz w:val="26"/>
          <w:szCs w:val="26"/>
          <w:u w:val="none"/>
          <w:shd w:fill="auto" w:val="clear"/>
          <w:vertAlign w:val="baseline"/>
          <w:rtl w:val="0"/>
        </w:rPr>
        <w:t xml:space="preserve">Reiterate </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also</w:t>
      </w:r>
      <w:r w:rsidDel="00000000" w:rsidR="00000000" w:rsidRPr="00000000">
        <w:rPr>
          <w:rFonts w:ascii="Courier New" w:cs="Courier New" w:eastAsia="Courier New" w:hAnsi="Courier New"/>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the need to conduct research aimed both at identifying and forecasting threats and at evaluating the effectiveness of measures taken to protect children in the digital environment;</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6. </w:t>
      </w:r>
      <w:r w:rsidDel="00000000" w:rsidR="00000000" w:rsidRPr="00000000">
        <w:rPr>
          <w:rFonts w:ascii="Courier New" w:cs="Courier New" w:eastAsia="Courier New" w:hAnsi="Courier New"/>
          <w:b w:val="1"/>
          <w:bCs w:val="1"/>
          <w:i w:val="0"/>
          <w:iCs w:val="0"/>
          <w:smallCaps w:val="0"/>
          <w:strike w:val="0"/>
          <w:color w:val="000000"/>
          <w:sz w:val="26"/>
          <w:szCs w:val="26"/>
          <w:u w:val="none"/>
          <w:shd w:fill="auto" w:val="clear"/>
          <w:vertAlign w:val="baseline"/>
          <w:rtl w:val="0"/>
        </w:rPr>
        <w:t xml:space="preserve">Call upon</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educational institutions, parent communities, and relevant civil society organizations in cooperation with the government, the private sector, academia, and international organizations to actively participate in fostering digital literacy and critical thinking skills among children;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7. </w:t>
      </w:r>
      <w:r w:rsidDel="00000000" w:rsidR="00000000" w:rsidRPr="00000000">
        <w:rPr>
          <w:rFonts w:ascii="Courier New" w:cs="Courier New" w:eastAsia="Courier New" w:hAnsi="Courier New"/>
          <w:b w:val="1"/>
          <w:bCs w:val="1"/>
          <w:i w:val="0"/>
          <w:iCs w:val="0"/>
          <w:smallCaps w:val="0"/>
          <w:strike w:val="0"/>
          <w:color w:val="000000"/>
          <w:sz w:val="26"/>
          <w:szCs w:val="26"/>
          <w:u w:val="none"/>
          <w:shd w:fill="auto" w:val="clear"/>
          <w:vertAlign w:val="baseline"/>
          <w:rtl w:val="0"/>
        </w:rPr>
        <w:t xml:space="preserve">Express our determination</w:t>
      </w: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 to formulate a strategy and develop digital literacy programs that address the need to foster mutual respect and empathy, prevent digital addiction and the promotion of unhealthy lifestyles, and prevent and combat bullying, stalking, and other forms of online harassment and abuse, while also building skills to recognize threats, including fraud and recruitment into illegal activities;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Courier New" w:cs="Courier New" w:eastAsia="Courier New" w:hAnsi="Courier New"/>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sz w:val="26"/>
          <w:szCs w:val="26"/>
        </w:rPr>
      </w:pPr>
      <w:r w:rsidDel="00000000" w:rsidR="00000000" w:rsidRPr="00000000">
        <w:rPr>
          <w:sz w:val="26"/>
          <w:szCs w:val="26"/>
          <w:rtl w:val="0"/>
        </w:rPr>
        <w:t xml:space="preserve">8. </w:t>
      </w:r>
      <w:r w:rsidDel="00000000" w:rsidR="00000000" w:rsidRPr="00000000">
        <w:rPr>
          <w:b w:val="1"/>
          <w:bCs w:val="1"/>
          <w:sz w:val="26"/>
          <w:szCs w:val="26"/>
          <w:rtl w:val="0"/>
        </w:rPr>
        <w:t xml:space="preserve">Also call for</w:t>
      </w:r>
      <w:r w:rsidDel="00000000" w:rsidR="00000000" w:rsidRPr="00000000">
        <w:rPr>
          <w:sz w:val="26"/>
          <w:szCs w:val="26"/>
          <w:rtl w:val="0"/>
        </w:rPr>
        <w:t xml:space="preserve"> stepping up the exchange of experience regarding best practices for child protection in the digital environment at the regional level within the frameworks of ITU principal regional telecommunications organizations, and at the international level within the activities of the International Telecommunication Union, as well as through other partnerships and dialogue formats;</w:t>
      </w:r>
    </w:p>
    <w:p w:rsidR="00000000" w:rsidDel="00000000" w:rsidP="00000000" w:rsidRDefault="00000000" w:rsidRPr="00000000" w14:paraId="0000003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sz w:val="26"/>
          <w:szCs w:val="26"/>
        </w:rPr>
      </w:pPr>
      <w:r w:rsidDel="00000000" w:rsidR="00000000" w:rsidRPr="00000000">
        <w:rPr>
          <w:rtl w:val="0"/>
        </w:rPr>
      </w:r>
    </w:p>
    <w:p w:rsidR="00000000" w:rsidDel="00000000" w:rsidP="00000000" w:rsidRDefault="00000000" w:rsidRPr="00000000" w14:paraId="0000003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sz w:val="26"/>
          <w:szCs w:val="26"/>
        </w:rPr>
      </w:pPr>
      <w:r w:rsidDel="00000000" w:rsidR="00000000" w:rsidRPr="00000000">
        <w:rPr>
          <w:sz w:val="26"/>
          <w:szCs w:val="26"/>
          <w:rtl w:val="0"/>
        </w:rPr>
        <w:t xml:space="preserve">9. In this regard, </w:t>
      </w:r>
      <w:r w:rsidDel="00000000" w:rsidR="00000000" w:rsidRPr="00000000">
        <w:rPr>
          <w:b w:val="1"/>
          <w:bCs w:val="1"/>
          <w:sz w:val="26"/>
          <w:szCs w:val="26"/>
          <w:rtl w:val="0"/>
        </w:rPr>
        <w:t xml:space="preserve">we call for</w:t>
      </w:r>
      <w:r w:rsidDel="00000000" w:rsidR="00000000" w:rsidRPr="00000000">
        <w:rPr>
          <w:sz w:val="26"/>
          <w:szCs w:val="26"/>
          <w:rtl w:val="0"/>
        </w:rPr>
        <w:t xml:space="preserve"> considering the establishment of regional and international applied knowledge data bases on child protection in the digital environment to compile the best national practices in this field.</w:t>
      </w:r>
    </w:p>
    <w:p w:rsidR="00000000" w:rsidDel="00000000" w:rsidP="00000000" w:rsidRDefault="00000000" w:rsidRPr="00000000" w14:paraId="0000003C">
      <w:pPr>
        <w:spacing w:line="276" w:lineRule="auto"/>
        <w:rPr>
          <w:sz w:val="26"/>
          <w:szCs w:val="26"/>
        </w:rPr>
      </w:pPr>
      <w:r w:rsidDel="00000000" w:rsidR="00000000" w:rsidRPr="00000000">
        <w:rPr>
          <w:rtl w:val="0"/>
        </w:rPr>
      </w:r>
    </w:p>
    <w:p w:rsidR="00000000" w:rsidDel="00000000" w:rsidP="00000000" w:rsidRDefault="00000000" w:rsidRPr="00000000" w14:paraId="0000003D">
      <w:pPr>
        <w:spacing w:line="276" w:lineRule="auto"/>
        <w:rPr>
          <w:sz w:val="26"/>
          <w:szCs w:val="26"/>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Courier New"/>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https://internetforkids.ru/en/</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