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МЕМОРАНДУМ </w:t>
        <w:br w:type="textWrapping"/>
        <w:t xml:space="preserve">о взаимодействии в создании безопасной цифровой среды для детей</w:t>
      </w:r>
    </w:p>
    <w:tbl>
      <w:tblPr>
        <w:tblStyle w:val="Table1"/>
        <w:tblW w:w="93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69"/>
        <w:gridCol w:w="4670"/>
        <w:tblGridChange w:id="0">
          <w:tblGrid>
            <w:gridCol w:w="4669"/>
            <w:gridCol w:w="4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ind w:left="-107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г. Москва</w:t>
            </w:r>
          </w:p>
        </w:tc>
        <w:tc>
          <w:tcPr/>
          <w:p w:rsidR="00000000" w:rsidDel="00000000" w:rsidP="00000000" w:rsidRDefault="00000000" w:rsidRPr="00000000" w14:paraId="00000003">
            <w:pPr>
              <w:ind w:right="-124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________________</w:t>
            </w:r>
          </w:p>
        </w:tc>
      </w:tr>
    </w:tbl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I. Преамбула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Альянс по защите детей в цифровой среде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 одной стороны, 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и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«________________________________________________________________»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 другой стороны, подписали данный Меморандум о взаимодействии в создании безопасной цифровой среды для детей (далее по тексту– «Меморандум»).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Целью данного Меморандума является создание безопасной и комфортной среды для детей в цифровом пространстве, основанной на гармонизации подходов всех заинтересованных сторон и выработке эффективных механизмов защиты детей от киберугроз и иного негативного информационного воздействия.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Настоящий Меморандум подписывается в целях обмена информацией и сотрудничества по направлениям, согласованным Сторонами, в области обеспечения безопасности детей в цифровом пространстве.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Сотрудничество Сторон в рамках настоящего Меморандума строится на принципах равенства, соблюдения взаимных интересов, паритетности и взаимопомощи. </w:t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II. Направления сотрудничества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Осознавая необходимость консолидации усилий для обеспечения безопасности детей в цифровом пространстве, принимая во внимание международные и двусторонние договоренности в этой области,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договорились о следующих направлениях сотрудничества: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numPr>
          <w:ilvl w:val="0"/>
          <w:numId w:val="1"/>
        </w:numPr>
        <w:ind w:left="567" w:hanging="56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Знания и практический опыт в области обеспечения безопасности детей в цифровом пространстве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осуществлять обмен информацией в области предотвращения рисков и угроз безопасности детей в цифровом пространстве, противодействия таким рискам и угрозам.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осуществлять обмен успешными практиками и примерами реализации проектов в области безопасности детей в цифровом пространстве.</w:t>
      </w:r>
    </w:p>
    <w:p w:rsidR="00000000" w:rsidDel="00000000" w:rsidP="00000000" w:rsidRDefault="00000000" w:rsidRPr="00000000" w14:paraId="00000010">
      <w:pPr>
        <w:pStyle w:val="Heading1"/>
        <w:numPr>
          <w:ilvl w:val="0"/>
          <w:numId w:val="1"/>
        </w:numPr>
        <w:ind w:left="567" w:hanging="56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Исследования и экспертиза в области обеспечения безопасности детей в цифровом пространстве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организовывать и проводить исследования и экспертизу для выявления новых тенденций и рисков в цифровом пространстве, проводить анализ особенностей поведения в нем детей.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осуществлять анализ эффективности существующих национальных механизмов защиты детей в цифровом пространстве и разрабатывать рекомендации по повышению уровня их практической реализации.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координировать усилия по разработке и внедрению современных инструментов и технологий родительского контроля, системы мониторинга и фильтрации нежелательного контента. </w:t>
      </w:r>
    </w:p>
    <w:p w:rsidR="00000000" w:rsidDel="00000000" w:rsidP="00000000" w:rsidRDefault="00000000" w:rsidRPr="00000000" w14:paraId="00000014">
      <w:pPr>
        <w:pStyle w:val="Heading1"/>
        <w:numPr>
          <w:ilvl w:val="0"/>
          <w:numId w:val="1"/>
        </w:numPr>
        <w:ind w:left="567" w:hanging="56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Образовательно-просветительская деятельность в области обеспечения безопасности детей в цифровом пространстве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осуществлять реализацию национальных образовательных мероприятий и просветительских кампаний среди детей и взрослых с целью повышения их осведомленности о возможностях безопасного пользования сетью «Интернет», развития критического мышления и формирования культуры ответственного поведения в цифровом пространстве.</w:t>
      </w:r>
    </w:p>
    <w:p w:rsidR="00000000" w:rsidDel="00000000" w:rsidP="00000000" w:rsidRDefault="00000000" w:rsidRPr="00000000" w14:paraId="00000016">
      <w:pPr>
        <w:pStyle w:val="Heading1"/>
        <w:numPr>
          <w:ilvl w:val="0"/>
          <w:numId w:val="1"/>
        </w:numPr>
        <w:ind w:left="567" w:hanging="56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Государственно-частное партнерство и социальная ответственность бизнес-сообществ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создавать условия для привлечения бизнес-сообществ к активному участию в программах социальной ответственности, направленных на обеспечение безопасности детей в цифровом пространстве.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создавать условия для привлечения инвестиций от коммерческих организаций для развития продуктов и сервисов, способствующих улучшению условий использования детьми цифрового пространства.</w:t>
      </w:r>
    </w:p>
    <w:p w:rsidR="00000000" w:rsidDel="00000000" w:rsidP="00000000" w:rsidRDefault="00000000" w:rsidRPr="00000000" w14:paraId="00000019">
      <w:pPr>
        <w:pStyle w:val="Heading1"/>
        <w:numPr>
          <w:ilvl w:val="0"/>
          <w:numId w:val="1"/>
        </w:numPr>
        <w:ind w:left="567" w:hanging="56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Информационно-психологическая безопасность детей в цифровом пространстве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проводить всесторонний анализ и обсуждение процесса перехода рисков и угроз безопасности детей в психологическую сферу, изучать последствия воздействия информационных потоков на психику детей.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разрабатывать методы профилактики и устранения у детей негативных последствий зависимости от электронных устройств и социальных сетей, методы выхода и разрешения кризисных ситуаций и тяжелых эмоциональных состояний детей.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разрабатывать методику выявления, профилактики и противодействия информационно-психологическим операциям, совершаемым третьими сторонами в отношении детей в цифровой среде.</w:t>
      </w:r>
    </w:p>
    <w:p w:rsidR="00000000" w:rsidDel="00000000" w:rsidP="00000000" w:rsidRDefault="00000000" w:rsidRPr="00000000" w14:paraId="0000001D">
      <w:pPr>
        <w:pStyle w:val="Heading1"/>
        <w:numPr>
          <w:ilvl w:val="0"/>
          <w:numId w:val="1"/>
        </w:numPr>
        <w:ind w:left="567" w:hanging="56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Опыт правового регулирования в области обеспечения безопасности детей в цифровом пространстве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осуществлять обмен опытом разработки и применения нормативно-правового регулирования, в том числе осуществляемого с применением международных стандартов, в области обеспечения безопасности детей в цифровом пространстве.</w:t>
      </w:r>
    </w:p>
    <w:p w:rsidR="00000000" w:rsidDel="00000000" w:rsidP="00000000" w:rsidRDefault="00000000" w:rsidRPr="00000000" w14:paraId="0000001F">
      <w:pPr>
        <w:pStyle w:val="Heading1"/>
        <w:numPr>
          <w:ilvl w:val="0"/>
          <w:numId w:val="1"/>
        </w:numPr>
        <w:ind w:left="567" w:hanging="56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Международное сотрудничество в области обеспечения безопасности детей в цифровом пространстве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намерены совместными усилиями создавать, а также принимать участие в организации международных площадок для обмена передовым опытом между странами, организациями и институтами гражданского общества, в том числе конференций, семинаров и тренингов; поддерживать участие представителей Сторон в мероприятиях в области обеспечения безопасности детей в цифровом пространстве; содействовать гармонизации двусторонних и региональных договоренностей по обеспечению эффективной защиты детей в цифровой среде. </w:t>
      </w:r>
    </w:p>
    <w:p w:rsidR="00000000" w:rsidDel="00000000" w:rsidP="00000000" w:rsidRDefault="00000000" w:rsidRPr="00000000" w14:paraId="0000002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III. Заключительные положения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подтверждают приверженность реализации положений настоящего Меморандума и выражают готовность к дальнейшему развитию сотрудничества, обмену опытом и продвижению общих стандартов ради безопасности всех детей в цифровом пространстве.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заверяют друг друга о том, что подписанный Сторонами Меморандум соответствует основополагающим принципам каждой из Сторон, а также не противоречит законодательству государств происхождения каждой из Сторон. Стороны также заверяют друг друга о том, что лица, подписывающие настоящий Меморандум, обладают необходимыми полномочиями.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Настоящий Меморандум носит безвозмездный характер и исполняется Сторонами добровольно. Сотрудничество Сторон в рамках настоящего Меморандума не имеет своей целью извлечение прибыли. Ни одна из Сторон Меморандума не претендует на получение от другой Стороны материального вознаграждения за действия, совершенные в рамках Меморандума.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Любая из Сторон обязуется не разглашать возможную конфиденциальную информацию, предоставляемую в рамках Меморандума.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Каждая из Сторон обеспечивает защиту конфиденциальной информации, ставшей доступной ей в рамках реализации Меморандума, от несанкционированного использования, распространения или публикации. Стороны обязуются обеспечивать сохранность конфиденциальной информации.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Настоящий Меморандум может быть расторгнут по взаимному согласию Сторон посредством заключения в письменной форме соответствующего соглашения о расторжении.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Настоящий Меморандум может быть расторгнут без указания причин каждой из Сторон в одностороннем внесудебном порядке путем направления уведомления о расторжении другой Стороне.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Настоящий Меморандум вступает в силу с даты подписания обеими сторонами и действует бессрочно. Любое изменение положений настоящего Меморандума осуществляется путем заключения в письменной форме дополнительного соглашения, подписанного уполномоченными представителями обеих сторон.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Стороны обязуются определить контактных лиц, ответственных за выполнение данного Меморандума и передать соответствующую информацию в течение одного месяца с момента его подписания. </w:t>
      </w:r>
    </w:p>
    <w:p w:rsidR="00000000" w:rsidDel="00000000" w:rsidP="00000000" w:rsidRDefault="00000000" w:rsidRPr="00000000" w14:paraId="0000002B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IV. Реквизиты Сторон</w:t>
      </w:r>
    </w:p>
    <w:tbl>
      <w:tblPr>
        <w:tblStyle w:val="Table2"/>
        <w:tblW w:w="93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4" w:val="single"/>
        </w:tblBorders>
        <w:tblLayout w:type="fixed"/>
        <w:tblLook w:val="0400"/>
      </w:tblPr>
      <w:tblGrid>
        <w:gridCol w:w="4669"/>
        <w:gridCol w:w="4670"/>
        <w:tblGridChange w:id="0">
          <w:tblGrid>
            <w:gridCol w:w="4669"/>
            <w:gridCol w:w="4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Альянс по защите детей в цифровой среде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rtl w:val="0"/>
              </w:rPr>
              <w:t xml:space="preserve">Некоммерческая организация «НАЗВАНИЕ»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Адрес: </w:t>
            </w:r>
          </w:p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Почта: 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Телефон: 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Адрес: 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Почта: 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Телефон: 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rtl w:val="0"/>
              </w:rPr>
              <w:t xml:space="preserve">ФИО / 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dd0hmlvj06mk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8"/>
                <w:szCs w:val="28"/>
                <w:rtl w:val="0"/>
              </w:rPr>
              <w:t xml:space="preserve">Первое / Второе имя подписанта  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40" w:w="1190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DY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ind w:left="-567" w:firstLine="567"/>
      <w:jc w:val="both"/>
    </w:pPr>
    <w:rPr>
      <w:rFonts w:ascii="ADYS" w:cs="ADYS" w:eastAsia="ADYS" w:hAnsi="ADYS"/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